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402B" w14:textId="77777777" w:rsidR="00C26097" w:rsidRPr="00C26097" w:rsidRDefault="00C26097" w:rsidP="00C26097">
      <w:pPr>
        <w:jc w:val="right"/>
        <w:rPr>
          <w:rFonts w:ascii="Bookman Old Style" w:hAnsi="Bookman Old Style"/>
          <w:sz w:val="18"/>
          <w:szCs w:val="18"/>
        </w:rPr>
      </w:pPr>
      <w:r w:rsidRPr="00C26097">
        <w:rPr>
          <w:rFonts w:ascii="Bookman Old Style" w:hAnsi="Bookman Old Style"/>
          <w:sz w:val="18"/>
          <w:szCs w:val="18"/>
        </w:rPr>
        <w:t xml:space="preserve">Załącznik Nr 1 Formularz oferty </w:t>
      </w:r>
    </w:p>
    <w:p w14:paraId="599DAF0D" w14:textId="77777777" w:rsidR="00C26097" w:rsidRPr="00C26097" w:rsidRDefault="00C26097" w:rsidP="00C26097">
      <w:pPr>
        <w:jc w:val="right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……………………………….. </w:t>
      </w:r>
    </w:p>
    <w:p w14:paraId="11516243" w14:textId="77777777" w:rsidR="00C26097" w:rsidRPr="00C26097" w:rsidRDefault="00C26097" w:rsidP="00C26097">
      <w:pPr>
        <w:jc w:val="right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(miejscowość, data) </w:t>
      </w:r>
    </w:p>
    <w:p w14:paraId="7A336453" w14:textId="77777777" w:rsidR="00C26097" w:rsidRPr="00C26097" w:rsidRDefault="00C26097" w:rsidP="00C2609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……………………………………………….. </w:t>
      </w:r>
    </w:p>
    <w:p w14:paraId="209CC901" w14:textId="77777777" w:rsidR="00C26097" w:rsidRPr="00C26097" w:rsidRDefault="00C26097" w:rsidP="00C2609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……………………………………………….. </w:t>
      </w:r>
    </w:p>
    <w:p w14:paraId="39D7E0CA" w14:textId="77777777" w:rsidR="00C26097" w:rsidRPr="00C26097" w:rsidRDefault="00C26097" w:rsidP="00C2609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(dane Wykonawcy) </w:t>
      </w:r>
    </w:p>
    <w:p w14:paraId="29D76C6B" w14:textId="618A33EB" w:rsidR="00C26097" w:rsidRPr="00C26097" w:rsidRDefault="00C26097" w:rsidP="00C26097">
      <w:pPr>
        <w:jc w:val="center"/>
        <w:rPr>
          <w:rFonts w:ascii="Bookman Old Style" w:hAnsi="Bookman Old Style"/>
          <w:b/>
          <w:bCs/>
        </w:rPr>
      </w:pPr>
      <w:r w:rsidRPr="00C26097">
        <w:rPr>
          <w:rFonts w:ascii="Bookman Old Style" w:hAnsi="Bookman Old Style"/>
          <w:b/>
          <w:bCs/>
        </w:rPr>
        <w:t>OFERTA</w:t>
      </w:r>
    </w:p>
    <w:p w14:paraId="4866FFD7" w14:textId="7F0CC905" w:rsidR="00C26097" w:rsidRPr="00C26097" w:rsidRDefault="00C26097" w:rsidP="00C26097">
      <w:pPr>
        <w:ind w:left="5670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Gmina </w:t>
      </w:r>
      <w:r>
        <w:rPr>
          <w:rFonts w:ascii="Bookman Old Style" w:hAnsi="Bookman Old Style"/>
        </w:rPr>
        <w:t>Bukowina Tatrzańska</w:t>
      </w:r>
      <w:r w:rsidRPr="00C26097">
        <w:rPr>
          <w:rFonts w:ascii="Bookman Old Style" w:hAnsi="Bookman Old Style"/>
        </w:rPr>
        <w:t xml:space="preserve">  </w:t>
      </w:r>
    </w:p>
    <w:p w14:paraId="3271B313" w14:textId="60A91CFC" w:rsidR="00C26097" w:rsidRPr="00C26097" w:rsidRDefault="00B65B79" w:rsidP="00C26097">
      <w:pPr>
        <w:ind w:left="5670"/>
        <w:rPr>
          <w:rFonts w:ascii="Bookman Old Style" w:hAnsi="Bookman Old Style"/>
        </w:rPr>
      </w:pPr>
      <w:r>
        <w:rPr>
          <w:rFonts w:ascii="Bookman Old Style" w:hAnsi="Bookman Old Style"/>
        </w:rPr>
        <w:t>ul. Długa 144</w:t>
      </w:r>
    </w:p>
    <w:p w14:paraId="4EEF9CD2" w14:textId="52544D2F" w:rsidR="00C26097" w:rsidRPr="00C26097" w:rsidRDefault="00B65B79" w:rsidP="00B65B79">
      <w:pPr>
        <w:ind w:left="56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34-530 Bukowina Tatrzańska</w:t>
      </w:r>
    </w:p>
    <w:p w14:paraId="6E01A861" w14:textId="1C44AEAD" w:rsidR="00C26097" w:rsidRPr="00C26097" w:rsidRDefault="00C26097" w:rsidP="00B65B79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W odpowiedzi na ogłoszenie z dn. </w:t>
      </w:r>
      <w:r w:rsidR="00CA4711">
        <w:rPr>
          <w:rFonts w:ascii="Bookman Old Style" w:hAnsi="Bookman Old Style"/>
        </w:rPr>
        <w:t>06.06.</w:t>
      </w:r>
      <w:r w:rsidR="00B65B79">
        <w:rPr>
          <w:rFonts w:ascii="Bookman Old Style" w:hAnsi="Bookman Old Style"/>
        </w:rPr>
        <w:t>2025 r.</w:t>
      </w:r>
      <w:r w:rsidRPr="00C26097">
        <w:rPr>
          <w:rFonts w:ascii="Bookman Old Style" w:hAnsi="Bookman Old Style"/>
        </w:rPr>
        <w:t xml:space="preserve"> dotyczące</w:t>
      </w:r>
      <w:r w:rsidR="00CA4711">
        <w:rPr>
          <w:rFonts w:ascii="Bookman Old Style" w:hAnsi="Bookman Old Style"/>
        </w:rPr>
        <w:t>:</w:t>
      </w:r>
      <w:r w:rsidRPr="00C26097">
        <w:rPr>
          <w:rFonts w:ascii="Bookman Old Style" w:hAnsi="Bookman Old Style"/>
        </w:rPr>
        <w:t xml:space="preserve"> </w:t>
      </w:r>
      <w:r w:rsidR="00CA4711" w:rsidRPr="00CA4711">
        <w:rPr>
          <w:rFonts w:ascii="Bookman Old Style" w:hAnsi="Bookman Old Style"/>
        </w:rPr>
        <w:t>zakup i dostawa sprzętu do prowadzenia zajęć w „Utworzonym Centrum Rozwoju Cyfrowego w Gminie Bukowina Tatrzańska” prowadzonych w ramach realizacji projektu pn.: „Utworzenie Centrum Rozwoju Cyfrowego w Gminie Bukowina Tatrzańska”, Nr umowy: FERS.01.09-IP.03-0062/24-00 w ramach programu Fundusze Europejskie dla Rozwoju Społecznego 2021-2027 współfinansowanego ze środków Europejskiego Funduszu Społecznego Plus</w:t>
      </w:r>
      <w:r w:rsidRPr="00C26097">
        <w:rPr>
          <w:rFonts w:ascii="Bookman Old Style" w:hAnsi="Bookman Old Style"/>
        </w:rPr>
        <w:t xml:space="preserve">. </w:t>
      </w:r>
    </w:p>
    <w:p w14:paraId="7A92D02D" w14:textId="6CCAB515" w:rsidR="00C26097" w:rsidRDefault="00C26097" w:rsidP="002D711F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składam ofertę uwzględniającą wszelkie koszty przedmiotu zamówienia, zgodnie z wymogami zawartymi w ogłoszeniu o następującej treści: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5"/>
        <w:gridCol w:w="5692"/>
        <w:gridCol w:w="630"/>
        <w:gridCol w:w="709"/>
        <w:gridCol w:w="2916"/>
        <w:gridCol w:w="1900"/>
        <w:gridCol w:w="1627"/>
      </w:tblGrid>
      <w:tr w:rsidR="000832C6" w14:paraId="787CB0A3" w14:textId="77777777" w:rsidTr="000832C6">
        <w:tc>
          <w:tcPr>
            <w:tcW w:w="555" w:type="dxa"/>
          </w:tcPr>
          <w:p w14:paraId="272F3C69" w14:textId="648242AD" w:rsidR="000832C6" w:rsidRDefault="000832C6" w:rsidP="00C2609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4198" w:type="dxa"/>
          </w:tcPr>
          <w:p w14:paraId="3B415AB0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Przedmiot zamówienia - opis </w:t>
            </w:r>
          </w:p>
          <w:p w14:paraId="5A2D3F11" w14:textId="77777777" w:rsidR="000832C6" w:rsidRDefault="000832C6" w:rsidP="00C26097">
            <w:pPr>
              <w:rPr>
                <w:rFonts w:ascii="Bookman Old Style" w:hAnsi="Bookman Old Style"/>
              </w:rPr>
            </w:pPr>
          </w:p>
        </w:tc>
        <w:tc>
          <w:tcPr>
            <w:tcW w:w="630" w:type="dxa"/>
          </w:tcPr>
          <w:p w14:paraId="355A51B5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j.m. </w:t>
            </w:r>
          </w:p>
          <w:p w14:paraId="14D94E7D" w14:textId="77777777" w:rsidR="000832C6" w:rsidRDefault="000832C6" w:rsidP="00C26097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9AE975F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Ilość </w:t>
            </w:r>
          </w:p>
          <w:p w14:paraId="6FA4C6AE" w14:textId="77777777" w:rsidR="000832C6" w:rsidRDefault="000832C6" w:rsidP="00C26097">
            <w:pPr>
              <w:rPr>
                <w:rFonts w:ascii="Bookman Old Style" w:hAnsi="Bookman Old Style"/>
              </w:rPr>
            </w:pPr>
          </w:p>
        </w:tc>
        <w:tc>
          <w:tcPr>
            <w:tcW w:w="3826" w:type="dxa"/>
          </w:tcPr>
          <w:p w14:paraId="1FB3D0E0" w14:textId="721B2391" w:rsidR="000832C6" w:rsidRPr="00C26097" w:rsidRDefault="000832C6" w:rsidP="00B65B7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Producent i model urządzenia</w:t>
            </w:r>
            <w:r w:rsidR="00121802">
              <w:rPr>
                <w:rFonts w:ascii="Bookman Old Style" w:hAnsi="Bookman Old Style"/>
              </w:rPr>
              <w:t>, parametry oferowanego sprzętu</w:t>
            </w:r>
          </w:p>
        </w:tc>
        <w:tc>
          <w:tcPr>
            <w:tcW w:w="2126" w:type="dxa"/>
          </w:tcPr>
          <w:p w14:paraId="368AEC80" w14:textId="7B5C519C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Cena </w:t>
            </w:r>
          </w:p>
          <w:p w14:paraId="0A9FB6A0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jednostkowa </w:t>
            </w:r>
          </w:p>
          <w:p w14:paraId="2C2DD8F1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brutto </w:t>
            </w:r>
          </w:p>
          <w:p w14:paraId="1F670709" w14:textId="77777777" w:rsidR="000832C6" w:rsidRDefault="000832C6" w:rsidP="00C26097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6BF5BB53" w14:textId="77777777" w:rsidR="000832C6" w:rsidRPr="00C26097" w:rsidRDefault="000832C6" w:rsidP="00B65B79">
            <w:pPr>
              <w:rPr>
                <w:rFonts w:ascii="Bookman Old Style" w:hAnsi="Bookman Old Style"/>
              </w:rPr>
            </w:pPr>
            <w:r w:rsidRPr="00C26097">
              <w:rPr>
                <w:rFonts w:ascii="Bookman Old Style" w:hAnsi="Bookman Old Style"/>
              </w:rPr>
              <w:t xml:space="preserve">Wartość </w:t>
            </w:r>
          </w:p>
          <w:p w14:paraId="4E85A7A1" w14:textId="77777777" w:rsidR="000832C6" w:rsidRDefault="000832C6" w:rsidP="00C26097">
            <w:pPr>
              <w:rPr>
                <w:rFonts w:ascii="Bookman Old Style" w:hAnsi="Bookman Old Style"/>
              </w:rPr>
            </w:pPr>
          </w:p>
        </w:tc>
      </w:tr>
      <w:tr w:rsidR="00CA4711" w14:paraId="5FD3EB97" w14:textId="77777777" w:rsidTr="000832C6">
        <w:tc>
          <w:tcPr>
            <w:tcW w:w="555" w:type="dxa"/>
          </w:tcPr>
          <w:p w14:paraId="629165A8" w14:textId="5BFD7856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4198" w:type="dxa"/>
          </w:tcPr>
          <w:p w14:paraId="44B1A3F0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Tablet, zestaw z etui</w:t>
            </w:r>
            <w:r>
              <w:rPr>
                <w:rFonts w:ascii="Bookman Old Style" w:hAnsi="Bookman Old Style"/>
                <w:sz w:val="18"/>
                <w:szCs w:val="18"/>
              </w:rPr>
              <w:t>. Minimalne parametry:</w:t>
            </w:r>
          </w:p>
          <w:p w14:paraId="6DEB040E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1. Przekątna wyświetlacza: min. 10""""</w:t>
            </w:r>
          </w:p>
          <w:p w14:paraId="6C076D11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2. Rozdzielczość matrycy: min. 1920 x 1200 pikseli</w:t>
            </w:r>
          </w:p>
          <w:p w14:paraId="73F0193D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3. Wydajność: w teście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PCMark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for Android -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Work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3.0 performance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score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wg. wyników procesorów</w:t>
            </w:r>
          </w:p>
          <w:p w14:paraId="5D0520EF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publikowanych na stronie https://www.notebookcheck.net średni wynik co najmniej 6.000 pkt.</w:t>
            </w:r>
          </w:p>
          <w:p w14:paraId="28CD60B2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lastRenderedPageBreak/>
              <w:t>4. Pamięć RAM: min. 4 GB</w:t>
            </w:r>
          </w:p>
          <w:p w14:paraId="6A034768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5. Pamięć: min. 64 GB wbudowanej</w:t>
            </w:r>
          </w:p>
          <w:p w14:paraId="1AD74A35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6. Aparat fotograficzny z przodu: min. 5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Mpix</w:t>
            </w:r>
            <w:proofErr w:type="spellEnd"/>
          </w:p>
          <w:p w14:paraId="50469C88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7. Aparat fotograficzny z tyłu: min. 8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Mpix</w:t>
            </w:r>
            <w:proofErr w:type="spellEnd"/>
          </w:p>
          <w:p w14:paraId="3FEFFFF9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8. Interfejsy komunikacyjne: min.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WiFi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bluetooth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753BC2E1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9. Złącza: min. USB (np. micro USB, USB C), wyjście słuchawkowe, czytnik kart pamięci, gniazdo</w:t>
            </w:r>
          </w:p>
          <w:p w14:paraId="10B02043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kart pamięci</w:t>
            </w:r>
          </w:p>
          <w:p w14:paraId="4FD25AD1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10. Czujniki: min. akcelerometr, czujnik światła, czujnik zbliżeniowy</w:t>
            </w:r>
          </w:p>
          <w:p w14:paraId="7EF5D563" w14:textId="53F2F1C5" w:rsidR="00CA4711" w:rsidRPr="00B65B79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11. Etui / pokrowiec w zestawie"""</w:t>
            </w:r>
          </w:p>
        </w:tc>
        <w:tc>
          <w:tcPr>
            <w:tcW w:w="630" w:type="dxa"/>
          </w:tcPr>
          <w:p w14:paraId="380844BB" w14:textId="5B4DAA8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304186E3" w14:textId="2819C55C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3826" w:type="dxa"/>
          </w:tcPr>
          <w:p w14:paraId="2E22FD3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5CE07AD8" w14:textId="5060D6F3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2AD59C24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57DE0BFD" w14:textId="77777777" w:rsidTr="000832C6">
        <w:tc>
          <w:tcPr>
            <w:tcW w:w="555" w:type="dxa"/>
          </w:tcPr>
          <w:p w14:paraId="6001E9E1" w14:textId="621F087D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4198" w:type="dxa"/>
          </w:tcPr>
          <w:p w14:paraId="59EAD092" w14:textId="77777777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Komputer stacjonarny wraz z oprogramowaniem i monitorem oraz klawiaturą, o minimalnych parametrach:</w:t>
            </w:r>
          </w:p>
          <w:p w14:paraId="20505692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  <w:u w:val="single"/>
              </w:rPr>
              <w:t>Komputer stacjonarny</w:t>
            </w:r>
            <w:r>
              <w:rPr>
                <w:rFonts w:ascii="Bookman Old Style" w:hAnsi="Bookman Old Style"/>
                <w:sz w:val="18"/>
                <w:szCs w:val="18"/>
                <w:u w:val="single"/>
              </w:rPr>
              <w:t>:</w:t>
            </w:r>
          </w:p>
          <w:p w14:paraId="4515D73C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1. Typ: komputer stacjonarny</w:t>
            </w:r>
          </w:p>
          <w:p w14:paraId="71EEFB7A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2. Wydajność obliczeniowa procesora: w teście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Passmark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- CPU Mark wg. wyników procesorów</w:t>
            </w:r>
          </w:p>
          <w:p w14:paraId="783259A0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publikowanych na stronie http://www.cpubenchmark.net/cpu_list.php procesor uzyskujący wynik co</w:t>
            </w:r>
          </w:p>
          <w:p w14:paraId="3EA534F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najmniej 14.000 punktów</w:t>
            </w:r>
          </w:p>
          <w:p w14:paraId="62ED48C9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3. Wydajność obliczeniowa karty graficznej w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teśće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Average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G3D Mark wg wyników</w:t>
            </w:r>
          </w:p>
          <w:p w14:paraId="440E202F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opublikowanych na stronie https://www.videocardbenchmark.net/GPU_mega_page.html, karta</w:t>
            </w:r>
          </w:p>
          <w:p w14:paraId="6CF58AC1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uzyskuje wynik co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najmiej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1.200 punktów.</w:t>
            </w:r>
          </w:p>
          <w:p w14:paraId="22D90C98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4. Pamięć operacyjna: min. 16 GB</w:t>
            </w:r>
          </w:p>
          <w:p w14:paraId="7BC4EE12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5. Parametry pamięci masowej: dysk SSD min. 512 GB</w:t>
            </w:r>
          </w:p>
          <w:p w14:paraId="4CEE13FC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6.Wyposażenie multimedialne: zintegrowana karta dźwiękowa.</w:t>
            </w:r>
          </w:p>
          <w:p w14:paraId="648196AB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7. Wymagania dodatkowe:</w:t>
            </w:r>
          </w:p>
          <w:p w14:paraId="5A7DFC1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- Łączność LAN 10/100/1000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Mbps</w:t>
            </w:r>
            <w:proofErr w:type="spellEnd"/>
          </w:p>
          <w:p w14:paraId="2E3C82ED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Rodzaje wejść/wyjść: porty USB - min. 5 szt.(w tym min 3 w wersji wyższej niż 2.0, w tym USB-C),</w:t>
            </w:r>
          </w:p>
          <w:p w14:paraId="62779B02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Wejście/wyjścia audio – 3 szt., VGA (D-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sub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>) – 1 szt., HDMI - 1 szt., RJ-45 - 1 szt.</w:t>
            </w:r>
          </w:p>
          <w:p w14:paraId="21827E8F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klawiatura, kabel zasilający</w:t>
            </w:r>
          </w:p>
          <w:p w14:paraId="263DFDD5" w14:textId="77777777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- płyta główna z modułem TPM </w:t>
            </w:r>
            <w:r>
              <w:rPr>
                <w:rFonts w:ascii="Bookman Old Style" w:hAnsi="Bookman Old Style"/>
                <w:sz w:val="18"/>
                <w:szCs w:val="18"/>
              </w:rPr>
              <w:t>2.0</w:t>
            </w:r>
          </w:p>
          <w:p w14:paraId="333F8B9A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F85899">
              <w:rPr>
                <w:rFonts w:ascii="Bookman Old Style" w:hAnsi="Bookman Old Style"/>
                <w:sz w:val="18"/>
                <w:szCs w:val="18"/>
                <w:u w:val="single"/>
              </w:rPr>
              <w:t>Stabilny system operacyjny dostępny na rynku pierwotnym zainstalowany na komputerze</w:t>
            </w:r>
            <w:r w:rsidRPr="00C8091C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14:paraId="27DB67C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lastRenderedPageBreak/>
              <w:t>a. bądź fabrycznie przez Producenta sprzętu z licencją zaszytą w BIOS,</w:t>
            </w:r>
          </w:p>
          <w:p w14:paraId="2728955C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b. bądź przez Oferenta lub na jego koszt z licencją potwierdzoną</w:t>
            </w:r>
          </w:p>
          <w:p w14:paraId="5AF6A50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- bądź OEM z etykietą licencyjną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oprogr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>. naklejaną na sprzęcie</w:t>
            </w:r>
          </w:p>
          <w:p w14:paraId="432565F1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- bądź BOX z kartą klucza produktu PKC (Product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Key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Card)</w:t>
            </w:r>
          </w:p>
          <w:p w14:paraId="0CC4A01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bądź licencją elektroniczną ESD (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Electronic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Software Distribution) z kodem aktywacyjnym dla</w:t>
            </w:r>
          </w:p>
          <w:p w14:paraId="6E3DC45A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licencji wysyłanym na adres e-mail placówki</w:t>
            </w:r>
          </w:p>
          <w:p w14:paraId="52A2AD86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bądź potwierdzeniem zakupu dla placówki Microsoft Open License (MOLP)</w:t>
            </w:r>
          </w:p>
          <w:p w14:paraId="45E7DF32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  <w:u w:val="single"/>
              </w:rPr>
              <w:t>Oprogramowanie z interfejsem dostępnym w kilku językach do wyboru: min. w polskim i angielskim</w:t>
            </w:r>
            <w:r w:rsidRPr="00C8091C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6B6A621E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w pełni obsługujący najnowszy zestaw funkcji API wspomagających generowanie grafiki, dźwięku</w:t>
            </w:r>
          </w:p>
          <w:p w14:paraId="6B431ABF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oraz innych zadań związanych z aplikacjami multimedialnymi oraz umożliwiający zarządzanie wersjami plików</w:t>
            </w:r>
          </w:p>
          <w:p w14:paraId="0866095A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poprzez kopie w tle oraz nawiązywanie połączeń w chmurze z sieciami szkolnymi dzięki usłudze</w:t>
            </w:r>
          </w:p>
          <w:p w14:paraId="4D816DD4" w14:textId="77777777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Active Directory.</w:t>
            </w:r>
          </w:p>
          <w:p w14:paraId="795F375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  <w:u w:val="single"/>
              </w:rPr>
              <w:t>Monitor do komputera stacjonarnego</w:t>
            </w:r>
            <w:r w:rsidRPr="00C8091C">
              <w:rPr>
                <w:rFonts w:ascii="Bookman Old Style" w:hAnsi="Bookman Old Style"/>
                <w:sz w:val="18"/>
                <w:szCs w:val="18"/>
              </w:rPr>
              <w:t>:</w:t>
            </w:r>
          </w:p>
          <w:p w14:paraId="54DA7F23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1. Typ wyświetlacza: IPS</w:t>
            </w:r>
          </w:p>
          <w:p w14:paraId="5D4C31A9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2. Obszar aktywny: min. 23,6""""</w:t>
            </w:r>
          </w:p>
          <w:p w14:paraId="4F1A1954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3. Kontrast typowy (statyczny): min. 1000:1</w:t>
            </w:r>
          </w:p>
          <w:p w14:paraId="374A8BCD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4. Jasność: min. 250 cd/m²</w:t>
            </w:r>
          </w:p>
          <w:p w14:paraId="41E1FA9C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5. Czas reakcji: max. 5 ms (BTB lub GTG)</w:t>
            </w:r>
          </w:p>
          <w:p w14:paraId="155802EC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6. Rozdzielczość podstawowa: min. 1920x1080 75Hz</w:t>
            </w:r>
          </w:p>
          <w:p w14:paraId="6C74DFD0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7. Inne:</w:t>
            </w:r>
          </w:p>
          <w:p w14:paraId="5ABB24B9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złącza cyfrowe zgodnie z oferowanym komputerem bez konieczności stosowania przejściówek</w:t>
            </w:r>
          </w:p>
          <w:p w14:paraId="587CB847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przewód sygnałowy złącza cyfrowego łączący z komputerem</w:t>
            </w:r>
          </w:p>
          <w:p w14:paraId="43B66B49" w14:textId="77777777" w:rsidR="00CA4711" w:rsidRPr="00C8091C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C8091C">
              <w:rPr>
                <w:rFonts w:ascii="Bookman Old Style" w:hAnsi="Bookman Old Style"/>
                <w:sz w:val="18"/>
                <w:szCs w:val="18"/>
              </w:rPr>
              <w:t>- funkcja ograniczenia migotania ekranu (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Flicker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C8091C">
              <w:rPr>
                <w:rFonts w:ascii="Bookman Old Style" w:hAnsi="Bookman Old Style"/>
                <w:sz w:val="18"/>
                <w:szCs w:val="18"/>
              </w:rPr>
              <w:t>free</w:t>
            </w:r>
            <w:proofErr w:type="spellEnd"/>
            <w:r w:rsidRPr="00C8091C">
              <w:rPr>
                <w:rFonts w:ascii="Bookman Old Style" w:hAnsi="Bookman Old Style"/>
                <w:sz w:val="18"/>
                <w:szCs w:val="18"/>
              </w:rPr>
              <w:t>)"</w:t>
            </w:r>
          </w:p>
          <w:p w14:paraId="44763767" w14:textId="483EB426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</w:tcPr>
          <w:p w14:paraId="06383C05" w14:textId="3CCF8074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366337E0" w14:textId="16E01532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1262798A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17635EB9" w14:textId="0F5A32FB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5A35AA95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6FB9DD5B" w14:textId="77777777" w:rsidTr="000832C6">
        <w:tc>
          <w:tcPr>
            <w:tcW w:w="555" w:type="dxa"/>
          </w:tcPr>
          <w:p w14:paraId="7C7EDE65" w14:textId="0523A1DC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4198" w:type="dxa"/>
          </w:tcPr>
          <w:p w14:paraId="0150025E" w14:textId="77777777" w:rsidR="00CA4711" w:rsidRPr="00FC677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Laptop z oprogramowaniem </w:t>
            </w:r>
          </w:p>
          <w:p w14:paraId="7577879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Typ: komputer przenośny</w:t>
            </w:r>
          </w:p>
          <w:p w14:paraId="0599BBF3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2. Obszar aktywny wyświetlacza: min. 15,6”</w:t>
            </w:r>
          </w:p>
          <w:p w14:paraId="75CBFD5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3. Rozdzielczość podstawowa: min. 1920 x 1080</w:t>
            </w:r>
          </w:p>
          <w:p w14:paraId="2DC1F46D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4. Wydajność obliczeniowa: w teście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Passmark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 - CPU Mark wg. wyników procesorów</w:t>
            </w:r>
          </w:p>
          <w:p w14:paraId="04CAD7F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lastRenderedPageBreak/>
              <w:t>publikowanych na http://www.cpubenchmark.net/cpu_list.php procesor uzyskujący wynik co</w:t>
            </w:r>
          </w:p>
          <w:p w14:paraId="74CAB99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najmniej 13.000 punktów</w:t>
            </w:r>
          </w:p>
          <w:p w14:paraId="203F114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5. Pamięć operacyjna: pojemność min. 16 GB</w:t>
            </w:r>
          </w:p>
          <w:p w14:paraId="2E85A90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6. Pamięć masowa:</w:t>
            </w:r>
          </w:p>
          <w:p w14:paraId="58B2572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dysk półprzewodnikowy min. 512 GB</w:t>
            </w:r>
          </w:p>
          <w:p w14:paraId="4CC60BF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7.Wyposażenie multimedialne: wbudowany min. 1 mikrofon, wbudowane głośniki stereo, klawiatura</w:t>
            </w:r>
          </w:p>
          <w:p w14:paraId="64C607A7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z wydzielonym blokiem numerycznym</w:t>
            </w:r>
          </w:p>
          <w:p w14:paraId="1C20745A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8. Wymagania dodatkowe:</w:t>
            </w:r>
          </w:p>
          <w:p w14:paraId="241C5CA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8.1 łączność: moduł Bluetooth 5.0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lu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 wyższy, Wi-Fi 802.11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ac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6F1ABF0A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8.2 min. 3 porty USB, w tym min. 1 w wersji USB-C</w:t>
            </w:r>
          </w:p>
          <w:p w14:paraId="701FDD1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8.3 wyjście słuchawkowe/wejście mikrofonowe (osobno lub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combo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), HDMI, wbudowany RJ-45</w:t>
            </w:r>
          </w:p>
          <w:p w14:paraId="1170A786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8.4 Oprogramowanie: najnowszy stabilny system operacyjny, zainstalowany</w:t>
            </w:r>
          </w:p>
          <w:p w14:paraId="29D78B2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przez producenta, z interfejsem dostępnym w kilku językach do wyboru:</w:t>
            </w:r>
          </w:p>
          <w:p w14:paraId="4D016DD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minimum w polskim i angielskim, w pełni obsługujący najnowszy zestaw funkcji</w:t>
            </w:r>
          </w:p>
          <w:p w14:paraId="4ADEDC4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API wspomagających generowanie grafiki, dźwięku oraz innych zadań</w:t>
            </w:r>
          </w:p>
          <w:p w14:paraId="62B5FC4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związanych z aplikacjami multimedialnymi oraz umożliwiający zarządzanie</w:t>
            </w:r>
          </w:p>
          <w:p w14:paraId="2A26C1B4" w14:textId="7A9BA06E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wersjami plików poprzez kopie w tle."""</w:t>
            </w:r>
          </w:p>
        </w:tc>
        <w:tc>
          <w:tcPr>
            <w:tcW w:w="630" w:type="dxa"/>
          </w:tcPr>
          <w:p w14:paraId="2BE1D75B" w14:textId="61EB42E6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120F840B" w14:textId="518AA59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26" w:type="dxa"/>
          </w:tcPr>
          <w:p w14:paraId="54AC6C34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7849667F" w14:textId="66DD5901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32EE016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296D4D5C" w14:textId="77777777" w:rsidTr="000832C6">
        <w:tc>
          <w:tcPr>
            <w:tcW w:w="555" w:type="dxa"/>
          </w:tcPr>
          <w:p w14:paraId="486DEAB0" w14:textId="05C93FAA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4198" w:type="dxa"/>
          </w:tcPr>
          <w:p w14:paraId="5D25F8BA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Urządzenie sieciowe – router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xDSL</w:t>
            </w:r>
            <w:proofErr w:type="spellEnd"/>
          </w:p>
          <w:p w14:paraId="14C3DED3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Przykładowe parametry minimalne:</w:t>
            </w:r>
          </w:p>
          <w:p w14:paraId="394803A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Obsługiwane standardy: IEEE 802.1q, IEEE 802.3, IEEE 802.3ab, IEEE 802.3u, IEEE 802.3x</w:t>
            </w:r>
          </w:p>
          <w:p w14:paraId="1AC187BF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Liczba portów LAN min. : 4</w:t>
            </w:r>
          </w:p>
          <w:p w14:paraId="0D816EF3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Szyfrowanie: Filtrowanie adresów URL, Firewall SPI</w:t>
            </w:r>
          </w:p>
          <w:p w14:paraId="398A1B7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Obsługa: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Dmz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, Firewall, IPv6, Serwer PPTP VPN, System zapobiegania atakom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DoS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, Klonowanie</w:t>
            </w:r>
          </w:p>
          <w:p w14:paraId="024CB77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adresów mac,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Vpn</w:t>
            </w:r>
            <w:proofErr w:type="spellEnd"/>
          </w:p>
          <w:p w14:paraId="3BD13AE1" w14:textId="54272725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Zasilanie sieciowe, ewentualny zasilacz jeśli wymagany, w zestawie"""</w:t>
            </w:r>
          </w:p>
        </w:tc>
        <w:tc>
          <w:tcPr>
            <w:tcW w:w="630" w:type="dxa"/>
          </w:tcPr>
          <w:p w14:paraId="64CC9484" w14:textId="51CBA77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176A706F" w14:textId="3837F8CF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6047D322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69681C0D" w14:textId="75BFF5DB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5A0914BC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41EA1AF8" w14:textId="77777777" w:rsidTr="000832C6">
        <w:tc>
          <w:tcPr>
            <w:tcW w:w="555" w:type="dxa"/>
          </w:tcPr>
          <w:p w14:paraId="613D8CD3" w14:textId="16FCFB9D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5. </w:t>
            </w:r>
          </w:p>
        </w:tc>
        <w:tc>
          <w:tcPr>
            <w:tcW w:w="4198" w:type="dxa"/>
          </w:tcPr>
          <w:p w14:paraId="4357D446" w14:textId="77777777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Internet mobilny wraz z urządzeniem dostępowym - routerem mobilnym.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B775E6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Dostęp do Internetu mobilnego w prędkości LTE wraz z urządzeniem dostępowym - routerem</w:t>
            </w:r>
          </w:p>
          <w:p w14:paraId="4D6DF24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lastRenderedPageBreak/>
              <w:t>mobilnym. Internet o pojemności nie mniej niż 100 GB na m-c.</w:t>
            </w:r>
          </w:p>
          <w:p w14:paraId="0DF58676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Internet mobilny będzie przypisany do urządzeń mobilnych tj.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smartofon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, tablet, laptop i służy do</w:t>
            </w:r>
          </w:p>
          <w:p w14:paraId="115062A8" w14:textId="1F341477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obsługi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internetu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 mobilnego. Internet mobilny będzie w formie doładowań"</w:t>
            </w:r>
            <w:r>
              <w:rPr>
                <w:rFonts w:ascii="Bookman Old Style" w:hAnsi="Bookman Old Style"/>
                <w:sz w:val="18"/>
                <w:szCs w:val="18"/>
              </w:rPr>
              <w:t>, okres 24 miesiące</w:t>
            </w:r>
          </w:p>
        </w:tc>
        <w:tc>
          <w:tcPr>
            <w:tcW w:w="630" w:type="dxa"/>
          </w:tcPr>
          <w:p w14:paraId="53E57F00" w14:textId="2FFB6F3B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26461724" w14:textId="1D20A4BA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2AB0106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69F28862" w14:textId="3E7BB3DE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1866FC4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514A27D5" w14:textId="77777777" w:rsidTr="000832C6">
        <w:tc>
          <w:tcPr>
            <w:tcW w:w="555" w:type="dxa"/>
          </w:tcPr>
          <w:p w14:paraId="21DF5281" w14:textId="54FEEA40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4198" w:type="dxa"/>
          </w:tcPr>
          <w:p w14:paraId="608F19F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Myszka</w:t>
            </w:r>
          </w:p>
          <w:p w14:paraId="6CE3887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komputerowo bezprzewodowa, wymagania minimalne:</w:t>
            </w:r>
          </w:p>
          <w:p w14:paraId="6FF753D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sensor optyczny</w:t>
            </w:r>
          </w:p>
          <w:p w14:paraId="7E58167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- maksymalna czułość min. 800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dpi</w:t>
            </w:r>
            <w:proofErr w:type="spellEnd"/>
          </w:p>
          <w:p w14:paraId="14632927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interfejs USB</w:t>
            </w:r>
          </w:p>
          <w:p w14:paraId="3B2E871F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liczba przycisków minimum 3</w:t>
            </w:r>
          </w:p>
          <w:p w14:paraId="0F6CD484" w14:textId="030294D2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zasięg pracy min. 10 m"</w:t>
            </w:r>
          </w:p>
        </w:tc>
        <w:tc>
          <w:tcPr>
            <w:tcW w:w="630" w:type="dxa"/>
          </w:tcPr>
          <w:p w14:paraId="5D218187" w14:textId="43EFF8E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6972ED02" w14:textId="5650FFCE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3826" w:type="dxa"/>
          </w:tcPr>
          <w:p w14:paraId="43C809BE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78FB652D" w14:textId="3F73426C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5F656E6D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70886D22" w14:textId="77777777" w:rsidTr="000832C6">
        <w:tc>
          <w:tcPr>
            <w:tcW w:w="555" w:type="dxa"/>
          </w:tcPr>
          <w:p w14:paraId="24E70739" w14:textId="785C7238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4198" w:type="dxa"/>
          </w:tcPr>
          <w:p w14:paraId="378353A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"Kontroler</w:t>
            </w:r>
          </w:p>
          <w:p w14:paraId="442D221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do komputera typu trackball z przeznaczeniem dla osób z dysfunkcjami kończyn górnych –</w:t>
            </w:r>
          </w:p>
          <w:p w14:paraId="128249F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BIGtrack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 lub równoważny w zakresie:</w:t>
            </w:r>
          </w:p>
          <w:p w14:paraId="2B5D432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trackball o średnicy kuli min.: 7 cm</w:t>
            </w:r>
          </w:p>
          <w:p w14:paraId="33E5291F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minimum dwa przyciski, o średnicy min.: 3 cm każdy</w:t>
            </w:r>
          </w:p>
          <w:p w14:paraId="796765D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rozdzielczość/czułość maksymalna, minimum: 1000 DPI</w:t>
            </w:r>
          </w:p>
          <w:p w14:paraId="0EBA282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kontrastowe kolory</w:t>
            </w:r>
          </w:p>
          <w:p w14:paraId="16A2DADA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kontroler przewodowy, długość przewodu min. 140 cm</w:t>
            </w:r>
          </w:p>
          <w:p w14:paraId="00B294A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interfejs min.: USB i PS/2</w:t>
            </w:r>
          </w:p>
          <w:p w14:paraId="5DFD414D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- kompatybilny z systemami Windows,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MacOS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, Ios</w:t>
            </w:r>
          </w:p>
          <w:p w14:paraId="57BF0C2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wyposażony w minimum dwa gniazda dla dodatkowych przycisków zewnętrznych</w:t>
            </w:r>
          </w:p>
          <w:p w14:paraId="4E0CDE50" w14:textId="5741152B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- wytrzymały na operowanie nogą i całą dłonią"</w:t>
            </w:r>
          </w:p>
        </w:tc>
        <w:tc>
          <w:tcPr>
            <w:tcW w:w="630" w:type="dxa"/>
          </w:tcPr>
          <w:p w14:paraId="5EB97D46" w14:textId="0EB6AC9F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0D07DAF2" w14:textId="19F144B3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26" w:type="dxa"/>
          </w:tcPr>
          <w:p w14:paraId="38CBCE10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01673AB4" w14:textId="6C2A9610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7043B520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21054374" w14:textId="77777777" w:rsidTr="000832C6">
        <w:tc>
          <w:tcPr>
            <w:tcW w:w="555" w:type="dxa"/>
          </w:tcPr>
          <w:p w14:paraId="3CCF94EF" w14:textId="0F39019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4198" w:type="dxa"/>
          </w:tcPr>
          <w:p w14:paraId="0B13578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"Klawiatura z wysokim kontrastem dla osób niedowidzących i z innymi rodzajami dysfunkcji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Clevy</w:t>
            </w:r>
            <w:proofErr w:type="spellEnd"/>
          </w:p>
          <w:p w14:paraId="0012A04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Contrast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 lub równoważna. Klawiatura nauki pisania i obsługi komputera. Czarno-biała kolorystyka i</w:t>
            </w:r>
          </w:p>
          <w:p w14:paraId="659AA3E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wysoki wspomagają obsługę poprzez osoby niedowidzące. Komunikacja za pomocą portu USB.</w:t>
            </w:r>
          </w:p>
          <w:p w14:paraId="788E709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Główne cechy: funkcja blokady – po włączeniu tego trybu znak będzie wpisywany tylko raz, nawet</w:t>
            </w:r>
          </w:p>
          <w:p w14:paraId="0B81532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jeśli klawisz jest przytrzymywany dłużej, czarno-biała kolorystyka klawiszy o wysokim kontraście,</w:t>
            </w:r>
          </w:p>
          <w:p w14:paraId="7B5ED48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powiększone klawisze – 2 cm/2 cm; powiększone napisy na klawiaturze, wysoka odporność na</w:t>
            </w:r>
          </w:p>
          <w:p w14:paraId="029157BD" w14:textId="000D34F0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uszkodzenia mechaniczne."</w:t>
            </w:r>
          </w:p>
        </w:tc>
        <w:tc>
          <w:tcPr>
            <w:tcW w:w="630" w:type="dxa"/>
          </w:tcPr>
          <w:p w14:paraId="1CDFA901" w14:textId="20C598BB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4B635FCF" w14:textId="31BD2C75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826" w:type="dxa"/>
          </w:tcPr>
          <w:p w14:paraId="71AC15CA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3E5F6DE1" w14:textId="7DAD052A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6E0716DE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599216D4" w14:textId="77777777" w:rsidTr="000832C6">
        <w:tc>
          <w:tcPr>
            <w:tcW w:w="555" w:type="dxa"/>
          </w:tcPr>
          <w:p w14:paraId="61F975E8" w14:textId="7EE1D39C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4198" w:type="dxa"/>
          </w:tcPr>
          <w:p w14:paraId="4D10C79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"Urządzenie wielofunkcyjne druk/kopia/skan, opis wymagań minimalnych:</w:t>
            </w:r>
          </w:p>
          <w:p w14:paraId="17C4DA2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lastRenderedPageBreak/>
              <w:t>I. Wymagania minimalne – DRUKOWANIE:</w:t>
            </w:r>
          </w:p>
          <w:p w14:paraId="75F15DE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Technologia druku: Laserowa monochromatyczna</w:t>
            </w:r>
          </w:p>
          <w:p w14:paraId="47AB99E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2. Interfejs komunikacyjny: minimum USB, LAN, Wi-Fi,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AirPrint</w:t>
            </w:r>
            <w:proofErr w:type="spellEnd"/>
          </w:p>
          <w:p w14:paraId="1D3BA42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3. Maksymalna szybkość wydruku mono: min. 30 str./min.</w:t>
            </w:r>
          </w:p>
          <w:p w14:paraId="141574B1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4. Maksymalna rozdzielczość wydruku: min. 1200 x 1200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dpi</w:t>
            </w:r>
            <w:proofErr w:type="spellEnd"/>
          </w:p>
          <w:p w14:paraId="162A5BD5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5. Druk dwustronny (dupleks): Automatyczny</w:t>
            </w:r>
          </w:p>
          <w:p w14:paraId="7211B053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6. Pojemność podajnika papieru: minimum 250 arkuszy</w:t>
            </w:r>
          </w:p>
          <w:p w14:paraId="2BA657F7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7. Obsługiwane formaty papieru: minimum A4, A5, A6, B5,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Letter</w:t>
            </w:r>
            <w:proofErr w:type="spellEnd"/>
          </w:p>
          <w:p w14:paraId="2789634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II. Wymagania minimalne – SKANOWANIE:</w:t>
            </w:r>
          </w:p>
          <w:p w14:paraId="5CB2EF7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Automatyczny podajnik dokumentów (np. ADF, DADF): Tak</w:t>
            </w:r>
          </w:p>
          <w:p w14:paraId="5798888F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 xml:space="preserve">2. Rozdzielczość skanowania: minimum 600x600 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dpi</w:t>
            </w:r>
            <w:proofErr w:type="spellEnd"/>
          </w:p>
          <w:p w14:paraId="11BBACDF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III. Wymagania minimalne – KOPIOWANIE:</w:t>
            </w:r>
          </w:p>
          <w:p w14:paraId="67E38F1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Maksymalna szybkość kopiowania mono: min. 30 str./min.</w:t>
            </w:r>
          </w:p>
          <w:p w14:paraId="3A2D2B09" w14:textId="1FF592BE" w:rsidR="00CA4711" w:rsidRPr="00307AAF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Gwarancja producenta: minimum 12 miesięcy"</w:t>
            </w:r>
          </w:p>
        </w:tc>
        <w:tc>
          <w:tcPr>
            <w:tcW w:w="630" w:type="dxa"/>
          </w:tcPr>
          <w:p w14:paraId="71D8C55E" w14:textId="0DBC2124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2418A3D5" w14:textId="5A6BFBC4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5A8EF311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6051DF72" w14:textId="71CCD832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3FF5F3AD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6BE94C8E" w14:textId="77777777" w:rsidTr="000832C6">
        <w:tc>
          <w:tcPr>
            <w:tcW w:w="555" w:type="dxa"/>
          </w:tcPr>
          <w:p w14:paraId="26AA42C4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4198" w:type="dxa"/>
          </w:tcPr>
          <w:p w14:paraId="6A08493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"Projektor, rzutnik multimedialny, minimalne wymagania:</w:t>
            </w:r>
          </w:p>
          <w:p w14:paraId="5AEDD9A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Technologia przetwarzania obrazu: DLP</w:t>
            </w:r>
          </w:p>
          <w:p w14:paraId="71C40CF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2. Rozdzielczość natywna: min. (1280x800)</w:t>
            </w:r>
          </w:p>
          <w:p w14:paraId="093196F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3. Jasność: min. 3 200 lumenów</w:t>
            </w:r>
          </w:p>
          <w:p w14:paraId="4E79C06C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4. Kontrast: min. 13 000:1</w:t>
            </w:r>
          </w:p>
          <w:p w14:paraId="2FD7D3A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5. Minimalna odległość od ekranu max: 1 m</w:t>
            </w:r>
          </w:p>
          <w:p w14:paraId="05DEFD58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6. Żywotność lampy: w trybie ECO min. 10 000 h lub w trybie NORMAL min. 4 000 h</w:t>
            </w:r>
          </w:p>
          <w:p w14:paraId="6CD01EE2" w14:textId="56A9C660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7. Złącza: min. HDMI, USB, wejście - wyjście audio, złącze VGA D-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Sub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"""</w:t>
            </w:r>
          </w:p>
        </w:tc>
        <w:tc>
          <w:tcPr>
            <w:tcW w:w="630" w:type="dxa"/>
          </w:tcPr>
          <w:p w14:paraId="073DC176" w14:textId="52512BB7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67337AFF" w14:textId="53221DF2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2E020F5D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3D026C24" w14:textId="390FCB96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</w:t>
            </w:r>
          </w:p>
        </w:tc>
        <w:tc>
          <w:tcPr>
            <w:tcW w:w="1985" w:type="dxa"/>
          </w:tcPr>
          <w:p w14:paraId="20FB8350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1C98B2FE" w14:textId="77777777" w:rsidTr="000832C6">
        <w:tc>
          <w:tcPr>
            <w:tcW w:w="555" w:type="dxa"/>
          </w:tcPr>
          <w:p w14:paraId="16A470C5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4198" w:type="dxa"/>
          </w:tcPr>
          <w:p w14:paraId="4A2C2D9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Ekran projekcyjny, wymagania minimalne:</w:t>
            </w:r>
          </w:p>
          <w:p w14:paraId="1BDCBB3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Ekran przenośny ze statywem - trójnożnym</w:t>
            </w:r>
          </w:p>
          <w:p w14:paraId="7E07E966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Przednia strona projekcyjna: biała matowa</w:t>
            </w:r>
          </w:p>
          <w:p w14:paraId="1091F0E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Ekran zwijany automatycznie (sprężyna) do kasety.</w:t>
            </w:r>
          </w:p>
          <w:p w14:paraId="3D86FCAD" w14:textId="49D2C746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Rozmiar powierzchni roboczej: 145x195 (+/- 5 cm)"""</w:t>
            </w:r>
          </w:p>
        </w:tc>
        <w:tc>
          <w:tcPr>
            <w:tcW w:w="630" w:type="dxa"/>
          </w:tcPr>
          <w:p w14:paraId="7E983AC8" w14:textId="78EC95CD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311404DE" w14:textId="4D190CA3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680B7603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1ABB483A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1DCEAB92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385EB5B3" w14:textId="77777777" w:rsidTr="000832C6">
        <w:tc>
          <w:tcPr>
            <w:tcW w:w="555" w:type="dxa"/>
          </w:tcPr>
          <w:p w14:paraId="7BE4C1DA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4198" w:type="dxa"/>
          </w:tcPr>
          <w:p w14:paraId="3633929C" w14:textId="77777777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Monitor interaktywny z oprzyrządowaniem:</w:t>
            </w:r>
          </w:p>
          <w:p w14:paraId="738C3DC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Minimalne wymagania:</w:t>
            </w:r>
          </w:p>
          <w:p w14:paraId="662A72E6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1. Nominalna rozdzielczość wyświetlacza: min. 4K/ Ultra HD (3840x2160)</w:t>
            </w:r>
          </w:p>
          <w:p w14:paraId="0586D493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2. Przekątna: min. 65""""</w:t>
            </w:r>
          </w:p>
          <w:p w14:paraId="2095B7E9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3. Czas reakcji matrycy wyświetlacza: max. 8 ms</w:t>
            </w:r>
          </w:p>
          <w:p w14:paraId="2ABD3B70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4. Jasność wyświetlacza: min. 300 cd/m2</w:t>
            </w:r>
          </w:p>
          <w:p w14:paraId="389E10B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5. Kontrast statyczny: min. 4 000:1</w:t>
            </w:r>
          </w:p>
          <w:p w14:paraId="22F39B24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6. Żywotność matrycy: min. 30 000 godzin</w:t>
            </w:r>
          </w:p>
          <w:p w14:paraId="76936E1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7. Wzmocniona szyba frontowa: Tak, min. 4 mm grubości</w:t>
            </w:r>
          </w:p>
          <w:p w14:paraId="10F2990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lastRenderedPageBreak/>
              <w:t>8. Technologia dotyku: Pozycjonowanie w podczerwieni IR lub równoważna (równoważność ze</w:t>
            </w:r>
          </w:p>
          <w:p w14:paraId="45E4ADE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względu na brak konieczności posiadania pisaków, konieczności wymiany w nich baterii/</w:t>
            </w:r>
          </w:p>
          <w:p w14:paraId="70F152E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akumulatorów)</w:t>
            </w:r>
          </w:p>
          <w:p w14:paraId="7505969E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9. Ilość obsługiwanych punktów dotyku: min. 10</w:t>
            </w:r>
          </w:p>
          <w:p w14:paraId="7270289A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10. Wbudowane głośniki o mocy: min. 2 x min. 10W</w:t>
            </w:r>
          </w:p>
          <w:p w14:paraId="53D289DD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11. Wejścia/ wyjścia: portów USB - min. 3 szt. portów HDMI - min. 2 szt., VGA (D-</w:t>
            </w:r>
            <w:proofErr w:type="spellStart"/>
            <w:r w:rsidRPr="00890C42">
              <w:rPr>
                <w:rFonts w:ascii="Bookman Old Style" w:hAnsi="Bookman Old Style"/>
                <w:sz w:val="18"/>
                <w:szCs w:val="18"/>
              </w:rPr>
              <w:t>Sub</w:t>
            </w:r>
            <w:proofErr w:type="spellEnd"/>
            <w:r w:rsidRPr="00890C42">
              <w:rPr>
                <w:rFonts w:ascii="Bookman Old Style" w:hAnsi="Bookman Old Style"/>
                <w:sz w:val="18"/>
                <w:szCs w:val="18"/>
              </w:rPr>
              <w:t>), RJ-45</w:t>
            </w:r>
          </w:p>
          <w:p w14:paraId="4EFFCF1B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(LAN), port typu OPS</w:t>
            </w:r>
          </w:p>
          <w:p w14:paraId="46B92742" w14:textId="77777777" w:rsidR="00CA4711" w:rsidRPr="00890C42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12. Wymagane akcesoria: kable (zasilający, VGA, USB, audio), pisaki - min. 2 szt., pilot z bateriami,</w:t>
            </w:r>
          </w:p>
          <w:p w14:paraId="11EDC4CE" w14:textId="4823F0C2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uchwyt montażowy, sterowniki (o ile są wymagane) oraz interaktywne oprogramowanie"""</w:t>
            </w:r>
          </w:p>
        </w:tc>
        <w:tc>
          <w:tcPr>
            <w:tcW w:w="630" w:type="dxa"/>
          </w:tcPr>
          <w:p w14:paraId="69A3C902" w14:textId="3C1BC2D8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szt.</w:t>
            </w:r>
          </w:p>
        </w:tc>
        <w:tc>
          <w:tcPr>
            <w:tcW w:w="709" w:type="dxa"/>
          </w:tcPr>
          <w:p w14:paraId="4B633814" w14:textId="217CED45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386B35C0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03F9E277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2471AF4C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  <w:tr w:rsidR="00CA4711" w14:paraId="4CFB6EED" w14:textId="77777777" w:rsidTr="000832C6">
        <w:tc>
          <w:tcPr>
            <w:tcW w:w="555" w:type="dxa"/>
          </w:tcPr>
          <w:p w14:paraId="246D6B9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4198" w:type="dxa"/>
          </w:tcPr>
          <w:p w14:paraId="14C67334" w14:textId="25D81DE4" w:rsidR="00CA4711" w:rsidRDefault="00CA4711" w:rsidP="00CA4711">
            <w:pPr>
              <w:rPr>
                <w:rFonts w:ascii="Bookman Old Style" w:hAnsi="Bookman Old Style"/>
                <w:sz w:val="18"/>
                <w:szCs w:val="18"/>
              </w:rPr>
            </w:pPr>
            <w:r w:rsidRPr="00890C42">
              <w:rPr>
                <w:rFonts w:ascii="Bookman Old Style" w:hAnsi="Bookman Old Style"/>
                <w:sz w:val="18"/>
                <w:szCs w:val="18"/>
              </w:rPr>
              <w:t>Smartfon. Telefon komórkowy z ekranem dotykowym</w:t>
            </w:r>
          </w:p>
        </w:tc>
        <w:tc>
          <w:tcPr>
            <w:tcW w:w="630" w:type="dxa"/>
          </w:tcPr>
          <w:p w14:paraId="1C3E4D76" w14:textId="1B4771F6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szt.</w:t>
            </w:r>
          </w:p>
        </w:tc>
        <w:tc>
          <w:tcPr>
            <w:tcW w:w="709" w:type="dxa"/>
          </w:tcPr>
          <w:p w14:paraId="1D2E6ADB" w14:textId="1EEB9D9F" w:rsidR="00CA4711" w:rsidRDefault="00CA4711" w:rsidP="00CA471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826" w:type="dxa"/>
          </w:tcPr>
          <w:p w14:paraId="18C615DF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0241DC57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14:paraId="33AE9E4B" w14:textId="77777777" w:rsidR="00CA4711" w:rsidRDefault="00CA4711" w:rsidP="00CA4711">
            <w:pPr>
              <w:rPr>
                <w:rFonts w:ascii="Bookman Old Style" w:hAnsi="Bookman Old Style"/>
              </w:rPr>
            </w:pPr>
          </w:p>
        </w:tc>
      </w:tr>
    </w:tbl>
    <w:p w14:paraId="6D8F67B2" w14:textId="77777777" w:rsidR="00B65B79" w:rsidRDefault="00B65B79" w:rsidP="00C26097">
      <w:pPr>
        <w:rPr>
          <w:rFonts w:ascii="Bookman Old Style" w:hAnsi="Bookman Old Style"/>
        </w:rPr>
      </w:pPr>
    </w:p>
    <w:p w14:paraId="718B1F8E" w14:textId="7C8EDE1E" w:rsidR="002D711F" w:rsidRPr="00C26097" w:rsidRDefault="002D711F" w:rsidP="00C2609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Oferowany przeze mnie okres gwarancji to ……………….. miesięcy.</w:t>
      </w:r>
    </w:p>
    <w:p w14:paraId="2A340AF7" w14:textId="0FEC2E3F" w:rsidR="00C26097" w:rsidRDefault="00C26097" w:rsidP="00C2609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Słownie: ……………………………………………………………………………… ………………………………………………………………………………… zł brutto. </w:t>
      </w:r>
    </w:p>
    <w:p w14:paraId="54067E92" w14:textId="77777777" w:rsidR="003F476B" w:rsidRPr="00C26097" w:rsidRDefault="003F476B" w:rsidP="00C26097">
      <w:pPr>
        <w:rPr>
          <w:rFonts w:ascii="Bookman Old Style" w:hAnsi="Bookman Old Style"/>
        </w:rPr>
      </w:pPr>
    </w:p>
    <w:p w14:paraId="29957528" w14:textId="77777777" w:rsidR="00C26097" w:rsidRPr="00C26097" w:rsidRDefault="00C26097" w:rsidP="003F476B">
      <w:pPr>
        <w:jc w:val="right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........................................... </w:t>
      </w:r>
    </w:p>
    <w:p w14:paraId="65BC47AF" w14:textId="77777777" w:rsidR="00C26097" w:rsidRPr="00C26097" w:rsidRDefault="00C26097" w:rsidP="003F476B">
      <w:pPr>
        <w:jc w:val="right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Data, podpis i pieczątka Wykonawcy </w:t>
      </w:r>
    </w:p>
    <w:p w14:paraId="3B346F79" w14:textId="77777777" w:rsidR="003F476B" w:rsidRDefault="003F476B" w:rsidP="003F476B">
      <w:pPr>
        <w:jc w:val="both"/>
        <w:rPr>
          <w:rFonts w:ascii="Bookman Old Style" w:hAnsi="Bookman Old Style"/>
        </w:rPr>
      </w:pPr>
    </w:p>
    <w:p w14:paraId="60ED5DEF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7491FED3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6BB84ED2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6B6B2934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1353789B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1F08F2E5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7E18358E" w14:textId="77777777" w:rsidR="00AD4AA3" w:rsidRDefault="00AD4AA3" w:rsidP="003F476B">
      <w:pPr>
        <w:jc w:val="both"/>
        <w:rPr>
          <w:rFonts w:ascii="Bookman Old Style" w:hAnsi="Bookman Old Style"/>
        </w:rPr>
      </w:pPr>
    </w:p>
    <w:p w14:paraId="011B4056" w14:textId="64D785C9" w:rsidR="00C26097" w:rsidRPr="003F476B" w:rsidRDefault="00C26097" w:rsidP="003F476B">
      <w:pPr>
        <w:jc w:val="both"/>
        <w:rPr>
          <w:rFonts w:ascii="Bookman Old Style" w:hAnsi="Bookman Old Style"/>
          <w:b/>
          <w:bCs/>
        </w:rPr>
      </w:pPr>
      <w:r w:rsidRPr="003F476B">
        <w:rPr>
          <w:rFonts w:ascii="Bookman Old Style" w:hAnsi="Bookman Old Style"/>
          <w:b/>
          <w:bCs/>
        </w:rPr>
        <w:t xml:space="preserve">1 OŚWIADCZENIE WYKONAWCY O NIEPODLEGANIU WYKLUCZENIU </w:t>
      </w:r>
    </w:p>
    <w:p w14:paraId="284DC8C0" w14:textId="4B6AC5F6" w:rsidR="00EF55F7" w:rsidRDefault="00C26097" w:rsidP="003F476B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>Na potrzeby zamówienia pn</w:t>
      </w:r>
      <w:r w:rsidR="003F476B">
        <w:rPr>
          <w:rFonts w:ascii="Bookman Old Style" w:hAnsi="Bookman Old Style"/>
        </w:rPr>
        <w:t>.</w:t>
      </w:r>
      <w:r w:rsidR="003F476B" w:rsidRPr="003F476B">
        <w:rPr>
          <w:rFonts w:ascii="Bookman Old Style" w:hAnsi="Bookman Old Style"/>
        </w:rPr>
        <w:t xml:space="preserve"> </w:t>
      </w:r>
      <w:r w:rsidR="003F476B" w:rsidRPr="00C26097">
        <w:rPr>
          <w:rFonts w:ascii="Bookman Old Style" w:hAnsi="Bookman Old Style"/>
        </w:rPr>
        <w:t>zakup i dostaw</w:t>
      </w:r>
      <w:r w:rsidR="003F476B">
        <w:rPr>
          <w:rFonts w:ascii="Bookman Old Style" w:hAnsi="Bookman Old Style"/>
        </w:rPr>
        <w:t>a</w:t>
      </w:r>
      <w:r w:rsidR="003F476B" w:rsidRPr="00C26097">
        <w:rPr>
          <w:rFonts w:ascii="Bookman Old Style" w:hAnsi="Bookman Old Style"/>
        </w:rPr>
        <w:t xml:space="preserve"> </w:t>
      </w:r>
      <w:r w:rsidR="00AD4AA3">
        <w:rPr>
          <w:rFonts w:ascii="Bookman Old Style" w:hAnsi="Bookman Old Style"/>
        </w:rPr>
        <w:t xml:space="preserve">sprzętu do zajęć reklama firmy </w:t>
      </w:r>
      <w:r w:rsidR="00AD4AA3">
        <w:rPr>
          <w:rFonts w:ascii="Bookman Old Style" w:hAnsi="Bookman Old Style"/>
        </w:rPr>
        <w:br/>
        <w:t>za pomocą nowoczesnych narzędzi (</w:t>
      </w:r>
      <w:proofErr w:type="spellStart"/>
      <w:r w:rsidR="00AD4AA3">
        <w:rPr>
          <w:rFonts w:ascii="Bookman Old Style" w:hAnsi="Bookman Old Style"/>
        </w:rPr>
        <w:t>social</w:t>
      </w:r>
      <w:proofErr w:type="spellEnd"/>
      <w:r w:rsidR="00AD4AA3">
        <w:rPr>
          <w:rFonts w:ascii="Bookman Old Style" w:hAnsi="Bookman Old Style"/>
        </w:rPr>
        <w:t xml:space="preserve"> media, podcasty) w ramach „Szkoły Biznesu i Rozwoju Osobistego” </w:t>
      </w:r>
      <w:r w:rsidR="003F476B">
        <w:rPr>
          <w:rFonts w:ascii="Bookman Old Style" w:hAnsi="Bookman Old Style"/>
        </w:rPr>
        <w:t>w r</w:t>
      </w:r>
      <w:r w:rsidR="003F476B" w:rsidRPr="00C26097">
        <w:rPr>
          <w:rFonts w:ascii="Bookman Old Style" w:hAnsi="Bookman Old Style"/>
        </w:rPr>
        <w:t xml:space="preserve">amach realizacji projektu pn.: </w:t>
      </w:r>
      <w:r w:rsidR="003F476B">
        <w:rPr>
          <w:rFonts w:ascii="Bookman Old Style" w:hAnsi="Bookman Old Style"/>
        </w:rPr>
        <w:t>„Utworzenie Lokalnego Ośrodka Wiedzy i Edukacji w Bukowinie Tatrzańskiej,</w:t>
      </w:r>
      <w:r w:rsidR="003F476B" w:rsidRPr="00C26097">
        <w:rPr>
          <w:rFonts w:ascii="Bookman Old Style" w:hAnsi="Bookman Old Style"/>
        </w:rPr>
        <w:t xml:space="preserve"> współfinansowanego z środków Europejskiego Funduszu Społecznego Plus, Program Fundusze Europejskie dla Ma</w:t>
      </w:r>
      <w:r w:rsidR="003F476B">
        <w:rPr>
          <w:rFonts w:ascii="Bookman Old Style" w:hAnsi="Bookman Old Style"/>
        </w:rPr>
        <w:t>łopolski</w:t>
      </w:r>
      <w:r w:rsidR="003F476B" w:rsidRPr="00C26097">
        <w:rPr>
          <w:rFonts w:ascii="Bookman Old Style" w:hAnsi="Bookman Old Style"/>
        </w:rPr>
        <w:t xml:space="preserve"> 2021 – 2027</w:t>
      </w:r>
      <w:r w:rsidR="003F476B">
        <w:rPr>
          <w:rFonts w:ascii="Bookman Old Style" w:hAnsi="Bookman Old Style"/>
        </w:rPr>
        <w:t xml:space="preserve">, </w:t>
      </w:r>
      <w:r w:rsidRPr="00C26097">
        <w:rPr>
          <w:rFonts w:ascii="Bookman Old Style" w:hAnsi="Bookman Old Style"/>
        </w:rPr>
        <w:t xml:space="preserve">oświadczam, że nie podlegam wykluczeniu z postępowania na podstawie art. 7 ust. 1 </w:t>
      </w:r>
      <w:r w:rsidR="003F476B">
        <w:rPr>
          <w:rFonts w:ascii="Bookman Old Style" w:hAnsi="Bookman Old Style"/>
        </w:rPr>
        <w:t xml:space="preserve"> </w:t>
      </w:r>
      <w:r w:rsidRPr="00C26097">
        <w:rPr>
          <w:rFonts w:ascii="Bookman Old Style" w:hAnsi="Bookman Old Style"/>
        </w:rPr>
        <w:t xml:space="preserve">ustawy z dnia 13 kwietnia 2022 r. o szczególnych rozwiązaniach w zakresie przeciwdziałania wspieraniu agresji na Ukrainę oraz służących ochronie bezpieczeństwa narodowego, z którego wynika, że: </w:t>
      </w:r>
    </w:p>
    <w:p w14:paraId="12D88027" w14:textId="2F609C02" w:rsidR="00C26097" w:rsidRPr="00C26097" w:rsidRDefault="00C26097" w:rsidP="00EF55F7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z postępowania o udzielenie zamówienia publicznego lub konkursu prowadzonego na podstawie ustawy </w:t>
      </w:r>
      <w:proofErr w:type="spellStart"/>
      <w:r w:rsidRPr="00C26097">
        <w:rPr>
          <w:rFonts w:ascii="Bookman Old Style" w:hAnsi="Bookman Old Style"/>
        </w:rPr>
        <w:t>Pzp</w:t>
      </w:r>
      <w:proofErr w:type="spellEnd"/>
      <w:r w:rsidRPr="00C26097">
        <w:rPr>
          <w:rFonts w:ascii="Bookman Old Style" w:hAnsi="Bookman Old Style"/>
        </w:rPr>
        <w:t xml:space="preserve"> wyklucza się: </w:t>
      </w:r>
    </w:p>
    <w:p w14:paraId="51FE9764" w14:textId="30B245AC" w:rsidR="00C26097" w:rsidRPr="00C26097" w:rsidRDefault="00C26097" w:rsidP="00EF55F7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1) wykonawcę oraz uczestnika konkursu wymienionego w wykazach określonych </w:t>
      </w:r>
      <w:r w:rsidR="00EF55F7">
        <w:rPr>
          <w:rFonts w:ascii="Bookman Old Style" w:hAnsi="Bookman Old Style"/>
        </w:rPr>
        <w:t>w</w:t>
      </w:r>
      <w:r w:rsidRPr="00C26097">
        <w:rPr>
          <w:rFonts w:ascii="Bookman Old Style" w:hAnsi="Bookman Old Style"/>
        </w:rPr>
        <w:t xml:space="preserve"> rozporządzeniu 765/2006 i rozporządzeniu 269/2014 albo wpisanego na listę na podstawie decyzji w sprawie wpisu na listę rozstrzygającej o zastosowaniu środka, o którym mowa w art. 1 pkt 3 ustawy; </w:t>
      </w:r>
    </w:p>
    <w:p w14:paraId="78E4CF25" w14:textId="06EA13B7" w:rsidR="00C26097" w:rsidRPr="00C26097" w:rsidRDefault="00C26097" w:rsidP="00EF55F7">
      <w:pPr>
        <w:jc w:val="both"/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59EF2280" w14:textId="77777777" w:rsidR="00EF55F7" w:rsidRDefault="00EF55F7" w:rsidP="00EF55F7">
      <w:pPr>
        <w:rPr>
          <w:rFonts w:ascii="Bookman Old Style" w:hAnsi="Bookman Old Style"/>
        </w:rPr>
      </w:pPr>
    </w:p>
    <w:p w14:paraId="3F1BA604" w14:textId="77777777" w:rsidR="00EF55F7" w:rsidRDefault="00EF55F7" w:rsidP="00EF55F7">
      <w:pPr>
        <w:rPr>
          <w:rFonts w:ascii="Bookman Old Style" w:hAnsi="Bookman Old Style"/>
        </w:rPr>
      </w:pPr>
    </w:p>
    <w:p w14:paraId="7CEBB965" w14:textId="460B6B2E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........................................... </w:t>
      </w:r>
    </w:p>
    <w:p w14:paraId="7A345ABD" w14:textId="77777777" w:rsid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lastRenderedPageBreak/>
        <w:t xml:space="preserve">Data, podpis i pieczątka Wykonawcy </w:t>
      </w:r>
    </w:p>
    <w:p w14:paraId="59233877" w14:textId="22BCCD48" w:rsidR="00C26097" w:rsidRPr="00EF55F7" w:rsidRDefault="00C26097" w:rsidP="00EF55F7">
      <w:pPr>
        <w:rPr>
          <w:rFonts w:ascii="Bookman Old Style" w:hAnsi="Bookman Old Style"/>
          <w:b/>
          <w:bCs/>
        </w:rPr>
      </w:pPr>
      <w:r w:rsidRPr="00EF55F7">
        <w:rPr>
          <w:rFonts w:ascii="Bookman Old Style" w:hAnsi="Bookman Old Style"/>
          <w:b/>
          <w:bCs/>
        </w:rPr>
        <w:t xml:space="preserve">2 1. Oświadczam, że: </w:t>
      </w:r>
    </w:p>
    <w:p w14:paraId="373A0C8A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a) Zapoznałam/em się z ogłoszeniem, przyjmuję jego warunki i nie wnoszę do niego </w:t>
      </w:r>
    </w:p>
    <w:p w14:paraId="48FFE5C5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zastrzeżeń; </w:t>
      </w:r>
    </w:p>
    <w:p w14:paraId="5C6E4DC1" w14:textId="401C173A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b) Uzyskałam/em wszelkie niezbędne informacje do przygotowania oferty i wykonania zamówienia; </w:t>
      </w:r>
    </w:p>
    <w:p w14:paraId="0EA9BC55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c) Zapoznałam/em się z Klauzulami Informacyjnymi RODO, </w:t>
      </w:r>
    </w:p>
    <w:p w14:paraId="1C599F45" w14:textId="5F62BA82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d) W razie wybrania mojej oferty zobowiązuję się do realizacji zamówienia na warunkach określonych w niniejszej ofercie, w miejscu i terminie określonym przez Zamawiającego. </w:t>
      </w:r>
    </w:p>
    <w:p w14:paraId="353FEDFD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2. Oświadczam, że jestem/nie jestem* czynnym podatnikiem podatku VAT. </w:t>
      </w:r>
    </w:p>
    <w:p w14:paraId="7099C72B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(*zaznaczyć właściwe). </w:t>
      </w:r>
    </w:p>
    <w:p w14:paraId="567AA8AB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3. Oświadczam, że wyrażam zgodę/nie wrażam zgody* na dokonywanie przez </w:t>
      </w:r>
    </w:p>
    <w:p w14:paraId="3AA57F43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Zamawiającego płatności w systemie podzielonej płatności tzw. </w:t>
      </w:r>
      <w:proofErr w:type="spellStart"/>
      <w:r w:rsidRPr="00C26097">
        <w:rPr>
          <w:rFonts w:ascii="Bookman Old Style" w:hAnsi="Bookman Old Style"/>
        </w:rPr>
        <w:t>split</w:t>
      </w:r>
      <w:proofErr w:type="spellEnd"/>
      <w:r w:rsidRPr="00C26097">
        <w:rPr>
          <w:rFonts w:ascii="Bookman Old Style" w:hAnsi="Bookman Old Style"/>
        </w:rPr>
        <w:t xml:space="preserve"> </w:t>
      </w:r>
      <w:proofErr w:type="spellStart"/>
      <w:r w:rsidRPr="00C26097">
        <w:rPr>
          <w:rFonts w:ascii="Bookman Old Style" w:hAnsi="Bookman Old Style"/>
        </w:rPr>
        <w:t>payment</w:t>
      </w:r>
      <w:proofErr w:type="spellEnd"/>
      <w:r w:rsidRPr="00C26097">
        <w:rPr>
          <w:rFonts w:ascii="Bookman Old Style" w:hAnsi="Bookman Old Style"/>
        </w:rPr>
        <w:t xml:space="preserve">. </w:t>
      </w:r>
    </w:p>
    <w:p w14:paraId="7A1010B1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(*zaznaczyć właściwe). </w:t>
      </w:r>
    </w:p>
    <w:p w14:paraId="73E1F91E" w14:textId="4FF1CC78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4. Oświadczam, że numer rachunku rozliczeniowego wskazany we wszystkich fakturach, które będą wystawione w moim imieniu, jest rachunkiem/nie jest rachunkiem* dla którego zgodnie z Rozdziałem 3a ustawy z dnia 29 sierpnia 1997 r. - Prawo Bankowe (Dz. U. 2019 poz.1843 ze zm.) prowadzony jest rachunek VAT. </w:t>
      </w:r>
    </w:p>
    <w:p w14:paraId="3F1EEF02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(*zaznaczyć właściwe). </w:t>
      </w:r>
    </w:p>
    <w:p w14:paraId="20C3E3FD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5. Oświadczam, że wystawię fakturę papierową/fakturę ustrukturyzowaną*. </w:t>
      </w:r>
    </w:p>
    <w:p w14:paraId="160E2699" w14:textId="77777777" w:rsid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(*zaznaczyć właściwe). </w:t>
      </w:r>
    </w:p>
    <w:p w14:paraId="24B952ED" w14:textId="77777777" w:rsidR="00EF55F7" w:rsidRPr="00C26097" w:rsidRDefault="00EF55F7" w:rsidP="00EF55F7">
      <w:pPr>
        <w:rPr>
          <w:rFonts w:ascii="Bookman Old Style" w:hAnsi="Bookman Old Style"/>
        </w:rPr>
      </w:pPr>
    </w:p>
    <w:p w14:paraId="37EB6C36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 xml:space="preserve">........................................... </w:t>
      </w:r>
    </w:p>
    <w:p w14:paraId="5DA32909" w14:textId="77777777" w:rsidR="00C26097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lastRenderedPageBreak/>
        <w:t xml:space="preserve">Data, podpis i pieczątka Wykonawcy </w:t>
      </w:r>
    </w:p>
    <w:p w14:paraId="4F7615D1" w14:textId="576A1ACE" w:rsidR="007B42D6" w:rsidRPr="00C26097" w:rsidRDefault="00C26097" w:rsidP="00EF55F7">
      <w:pPr>
        <w:rPr>
          <w:rFonts w:ascii="Bookman Old Style" w:hAnsi="Bookman Old Style"/>
        </w:rPr>
      </w:pPr>
      <w:r w:rsidRPr="00C26097">
        <w:rPr>
          <w:rFonts w:ascii="Bookman Old Style" w:hAnsi="Bookman Old Style"/>
        </w:rPr>
        <w:t>Do oferty dołączono następujące dokumenty: - ……………………………….………………………………………………………… - ……………………………….…………………………………………………………</w:t>
      </w:r>
    </w:p>
    <w:sectPr w:rsidR="007B42D6" w:rsidRPr="00C26097" w:rsidSect="000832C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BA86" w14:textId="77777777" w:rsidR="0004510E" w:rsidRDefault="0004510E" w:rsidP="007E7FF2">
      <w:pPr>
        <w:spacing w:after="0" w:line="240" w:lineRule="auto"/>
      </w:pPr>
      <w:r>
        <w:separator/>
      </w:r>
    </w:p>
  </w:endnote>
  <w:endnote w:type="continuationSeparator" w:id="0">
    <w:p w14:paraId="33D1F562" w14:textId="77777777" w:rsidR="0004510E" w:rsidRDefault="0004510E" w:rsidP="007E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A13A" w14:textId="77777777" w:rsidR="0004510E" w:rsidRDefault="0004510E" w:rsidP="007E7FF2">
      <w:pPr>
        <w:spacing w:after="0" w:line="240" w:lineRule="auto"/>
      </w:pPr>
      <w:r>
        <w:separator/>
      </w:r>
    </w:p>
  </w:footnote>
  <w:footnote w:type="continuationSeparator" w:id="0">
    <w:p w14:paraId="06E391ED" w14:textId="77777777" w:rsidR="0004510E" w:rsidRDefault="0004510E" w:rsidP="007E7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5244" w14:textId="1FE09E8F" w:rsidR="007E7FF2" w:rsidRDefault="00CA4711">
    <w:pPr>
      <w:pStyle w:val="Nagwek"/>
    </w:pPr>
    <w:r>
      <w:rPr>
        <w:noProof/>
      </w:rPr>
      <w:drawing>
        <wp:inline distT="0" distB="0" distL="0" distR="0" wp14:anchorId="3B722D77" wp14:editId="58C8869A">
          <wp:extent cx="5761355" cy="536575"/>
          <wp:effectExtent l="0" t="0" r="0" b="0"/>
          <wp:docPr id="11711712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7"/>
    <w:rsid w:val="0002297B"/>
    <w:rsid w:val="0004510E"/>
    <w:rsid w:val="00061F35"/>
    <w:rsid w:val="000832C6"/>
    <w:rsid w:val="000D497F"/>
    <w:rsid w:val="000E37A5"/>
    <w:rsid w:val="000E7D1F"/>
    <w:rsid w:val="00121802"/>
    <w:rsid w:val="00161BCB"/>
    <w:rsid w:val="00221B1E"/>
    <w:rsid w:val="002D711F"/>
    <w:rsid w:val="0030274B"/>
    <w:rsid w:val="00307AAF"/>
    <w:rsid w:val="003654B5"/>
    <w:rsid w:val="0038248B"/>
    <w:rsid w:val="003E16C8"/>
    <w:rsid w:val="003F476B"/>
    <w:rsid w:val="0044751B"/>
    <w:rsid w:val="005075A7"/>
    <w:rsid w:val="005717C5"/>
    <w:rsid w:val="00583584"/>
    <w:rsid w:val="006A086D"/>
    <w:rsid w:val="007B42D6"/>
    <w:rsid w:val="007E7FF2"/>
    <w:rsid w:val="008207BC"/>
    <w:rsid w:val="00853E7E"/>
    <w:rsid w:val="00A20EA6"/>
    <w:rsid w:val="00A61FBF"/>
    <w:rsid w:val="00A91100"/>
    <w:rsid w:val="00AB399A"/>
    <w:rsid w:val="00AD4AA3"/>
    <w:rsid w:val="00B21637"/>
    <w:rsid w:val="00B37AEB"/>
    <w:rsid w:val="00B65B79"/>
    <w:rsid w:val="00C26097"/>
    <w:rsid w:val="00CA4711"/>
    <w:rsid w:val="00CC27B5"/>
    <w:rsid w:val="00D14BC9"/>
    <w:rsid w:val="00D61FAE"/>
    <w:rsid w:val="00DC16A0"/>
    <w:rsid w:val="00EF55F7"/>
    <w:rsid w:val="00F11427"/>
    <w:rsid w:val="00F175B3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24B5B"/>
  <w15:chartTrackingRefBased/>
  <w15:docId w15:val="{7C573D58-E9B1-47E4-9AAB-C87CFFB6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6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6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6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6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6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6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6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6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6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60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60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60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60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60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60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6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6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6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60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60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60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60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609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6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7A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FF2"/>
  </w:style>
  <w:style w:type="paragraph" w:styleId="Stopka">
    <w:name w:val="footer"/>
    <w:basedOn w:val="Normalny"/>
    <w:link w:val="StopkaZnak"/>
    <w:uiPriority w:val="99"/>
    <w:unhideWhenUsed/>
    <w:rsid w:val="007E7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1986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Kuczyńska</dc:creator>
  <cp:keywords/>
  <dc:description/>
  <cp:lastModifiedBy>Zofia Kuczyńska</cp:lastModifiedBy>
  <cp:revision>2</cp:revision>
  <dcterms:created xsi:type="dcterms:W3CDTF">2025-06-06T06:27:00Z</dcterms:created>
  <dcterms:modified xsi:type="dcterms:W3CDTF">2025-06-06T06:27:00Z</dcterms:modified>
</cp:coreProperties>
</file>